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277E" w14:textId="538B9965" w:rsidR="00747794" w:rsidRDefault="00B00A26" w:rsidP="00747794">
      <w:pPr>
        <w:pStyle w:val="NormalWeb"/>
        <w:ind w:left="2160"/>
      </w:pPr>
      <w:r>
        <w:t xml:space="preserve">    </w:t>
      </w:r>
      <w:r w:rsidR="00747794">
        <w:rPr>
          <w:noProof/>
        </w:rPr>
        <w:drawing>
          <wp:inline distT="0" distB="0" distL="0" distR="0" wp14:anchorId="6DE5D3A7" wp14:editId="3D849ED7">
            <wp:extent cx="2333556" cy="16514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5321" cy="1659766"/>
                    </a:xfrm>
                    <a:prstGeom prst="rect">
                      <a:avLst/>
                    </a:prstGeom>
                    <a:noFill/>
                    <a:ln>
                      <a:noFill/>
                    </a:ln>
                  </pic:spPr>
                </pic:pic>
              </a:graphicData>
            </a:graphic>
          </wp:inline>
        </w:drawing>
      </w:r>
    </w:p>
    <w:p w14:paraId="7A076A3B" w14:textId="79C111CD" w:rsidR="00747794" w:rsidRDefault="00747794">
      <w:r>
        <w:tab/>
      </w:r>
    </w:p>
    <w:p w14:paraId="4F1A5C57" w14:textId="77777777" w:rsidR="00A52A31" w:rsidRDefault="00851D01">
      <w:r>
        <w:t xml:space="preserve">Working with us </w:t>
      </w:r>
      <w:r w:rsidR="00B5752F">
        <w:t>&amp;</w:t>
      </w:r>
      <w:r>
        <w:t xml:space="preserve"> what you need to know… </w:t>
      </w:r>
    </w:p>
    <w:p w14:paraId="0BFD4F8B" w14:textId="77777777" w:rsidR="00066F27" w:rsidRDefault="00851D01">
      <w:r>
        <w:t xml:space="preserve">Thank you for registering with </w:t>
      </w:r>
      <w:r w:rsidR="00747794">
        <w:t>Recruiting Solutions (East Midlands) Ltd</w:t>
      </w:r>
      <w:r>
        <w:t xml:space="preserve"> and asking us to assist you </w:t>
      </w:r>
      <w:r w:rsidR="00066F27">
        <w:t>in</w:t>
      </w:r>
      <w:r>
        <w:t xml:space="preserve"> find</w:t>
      </w:r>
      <w:r w:rsidR="00066F27">
        <w:t>ing</w:t>
      </w:r>
      <w:r>
        <w:t xml:space="preserve"> permanent or temporary work. There are a few things that you will need to know. </w:t>
      </w:r>
    </w:p>
    <w:p w14:paraId="6ACD1908" w14:textId="02BC2BEF" w:rsidR="00133884" w:rsidRDefault="00851D01">
      <w:r>
        <w:t xml:space="preserve">Our Service It is part of the service offered to our clients that you will register with </w:t>
      </w:r>
      <w:r w:rsidR="00CB6D56">
        <w:t>us</w:t>
      </w:r>
      <w:r>
        <w:t xml:space="preserve"> so that we can seek work on your behalf. Once registered, we will be able to put you forward to suitable temporary bookings or permanent vacancies. Under the Employment Agencies Act 1973, it is a requirement that we confirm your desire for us to provide you with recruitment services. We will therefore act as both a Recruitment Agency and an Employment Business, as defined under the Act, depending on whether you are looking for permanent or temporary work and you authorise us to seek work for you. Please inform us by </w:t>
      </w:r>
      <w:r w:rsidR="00125FC6">
        <w:t>email</w:t>
      </w:r>
      <w:r>
        <w:t xml:space="preserve"> </w:t>
      </w:r>
      <w:r w:rsidR="00125FC6">
        <w:t>(</w:t>
      </w:r>
      <w:hyperlink r:id="rId5" w:history="1">
        <w:r w:rsidR="00125FC6" w:rsidRPr="00B84186">
          <w:rPr>
            <w:rStyle w:val="Hyperlink"/>
          </w:rPr>
          <w:t>info@rseml.co.uk</w:t>
        </w:r>
      </w:hyperlink>
      <w:r w:rsidR="00125FC6">
        <w:t xml:space="preserve">) </w:t>
      </w:r>
      <w:r>
        <w:t xml:space="preserve">if this is not the case and we will cease to act on your behalf. You will never be charged by us for the services that we provide you. </w:t>
      </w:r>
      <w:r w:rsidR="00EC517D">
        <w:t>Our</w:t>
      </w:r>
      <w:r>
        <w:t xml:space="preserve"> client will have </w:t>
      </w:r>
      <w:r w:rsidR="00B211D1">
        <w:t xml:space="preserve">already </w:t>
      </w:r>
      <w:r>
        <w:t xml:space="preserve">agreed Terms and Conditions that they will pay for our services. </w:t>
      </w:r>
    </w:p>
    <w:p w14:paraId="42F9CEDF" w14:textId="77777777" w:rsidR="0017503C" w:rsidRDefault="00851D01">
      <w:r>
        <w:t xml:space="preserve">Permission to Work in the UK </w:t>
      </w:r>
    </w:p>
    <w:p w14:paraId="002592F1" w14:textId="599A27D4" w:rsidR="008276AD" w:rsidRDefault="00851D01">
      <w:r>
        <w:t>We are obliged, in line with Home Office guidance on the prevention of illegal working, to verify and take scans of original ID documentation, to verify your Passport via a Home Office approved online portal (details of which will be explained to you</w:t>
      </w:r>
      <w:r w:rsidR="00652208">
        <w:t xml:space="preserve"> by</w:t>
      </w:r>
      <w:r>
        <w:t xml:space="preserve"> </w:t>
      </w:r>
      <w:r w:rsidR="003437C0">
        <w:t>us</w:t>
      </w:r>
      <w:r>
        <w:t>), or verify your Right to Work using a Share Code, as evidence of your right to work in the UK.</w:t>
      </w:r>
    </w:p>
    <w:p w14:paraId="63BF33C9" w14:textId="77777777" w:rsidR="00BE14A8" w:rsidRDefault="00851D01">
      <w:r>
        <w:t xml:space="preserve"> Equal Opportunities We are committed to a policy of equal opportunities for all work seekers and will </w:t>
      </w:r>
      <w:r w:rsidR="00E04A0F">
        <w:t>always adhere to our policies</w:t>
      </w:r>
      <w:r>
        <w:t xml:space="preserve"> which are regularly reviewed to avoid unlawful or undesirable discrimination. We will treat everyone equally, irrespective of age, disability, gender reassignment, marital or civil partnership status, pregnancy and maternity, race, religion or belief, sex, sexual orientation, political beliefs or membership or non-membership of a Trade Union. You are fully entitled to belong to one or more Trade Unions.</w:t>
      </w:r>
    </w:p>
    <w:p w14:paraId="0CAC219F" w14:textId="77777777" w:rsidR="0017503C" w:rsidRDefault="00851D01">
      <w:r>
        <w:t xml:space="preserve"> Health and Disability</w:t>
      </w:r>
    </w:p>
    <w:p w14:paraId="56314071" w14:textId="5A74AEAF" w:rsidR="00044C69" w:rsidRDefault="00851D01">
      <w:r>
        <w:t xml:space="preserve"> Please inform </w:t>
      </w:r>
      <w:r w:rsidR="00BE14A8">
        <w:t>Recruiting Solutions (East Midlands) Ltd</w:t>
      </w:r>
      <w:r>
        <w:t xml:space="preserve"> of any health issues or disabilities that might be relevant to the position or role that you are seeking and make us aware of the reasonable adjustments that will enable you to perform the role sought. Please also inform us of any reasonable adjustments that might be required, in order for you to have access to our recruitment services and to attend interview</w:t>
      </w:r>
      <w:r w:rsidR="00B34E4B">
        <w:t>s</w:t>
      </w:r>
      <w:r>
        <w:t xml:space="preserve"> </w:t>
      </w:r>
      <w:r w:rsidR="003243B7">
        <w:t>etc</w:t>
      </w:r>
      <w:r>
        <w:t xml:space="preserve">. </w:t>
      </w:r>
    </w:p>
    <w:p w14:paraId="063023EF" w14:textId="41DD777D" w:rsidR="00C14E4B" w:rsidRDefault="00851D01">
      <w:r>
        <w:t xml:space="preserve">General Data Protection Regulations (GDPR) please </w:t>
      </w:r>
      <w:r w:rsidR="00AA2995">
        <w:t xml:space="preserve">visit our website </w:t>
      </w:r>
      <w:r>
        <w:t xml:space="preserve">: </w:t>
      </w:r>
      <w:hyperlink r:id="rId6" w:history="1">
        <w:r w:rsidR="00E4553D" w:rsidRPr="00B84186">
          <w:rPr>
            <w:rStyle w:val="Hyperlink"/>
          </w:rPr>
          <w:t>www.rseml.co.uk</w:t>
        </w:r>
      </w:hyperlink>
      <w:r w:rsidR="00E4553D">
        <w:t xml:space="preserve"> to view our </w:t>
      </w:r>
      <w:r w:rsidR="008E031D">
        <w:t xml:space="preserve">privacy </w:t>
      </w:r>
      <w:r w:rsidR="00E4553D">
        <w:t>policy that t</w:t>
      </w:r>
      <w:r>
        <w:t xml:space="preserve">he data that you provide verbally, in an email, on a CV or on any other documentation will assist us to provide you with work finding services. In providing these services to </w:t>
      </w:r>
      <w:r>
        <w:lastRenderedPageBreak/>
        <w:t xml:space="preserve">you, we operate on a Legitimate Interest basis holding your personal data on a computerised database for a reasonable and undefined </w:t>
      </w:r>
      <w:r w:rsidR="00C541BF">
        <w:t>period</w:t>
      </w:r>
      <w:r>
        <w:t xml:space="preserve">. This data will be processed lawfully, fairly </w:t>
      </w:r>
      <w:r w:rsidR="00C81334">
        <w:t>and always</w:t>
      </w:r>
      <w:r>
        <w:t xml:space="preserve"> in a transparent manner </w:t>
      </w:r>
      <w:r w:rsidR="00C81334">
        <w:t>which</w:t>
      </w:r>
      <w:r>
        <w:t xml:space="preserve"> may be transferred to our clients or third parties for the purpose to prevent or detect crime, to protect public funds or any other way permitted or required by law. By completing the registration process, you consent to your personal data being processed and forwarded to clients and references being requested and submitted to potential employers. Your details will not be transferred to countries outside of the European Economic Area (EEA). We are a Registered Data Controller with the Information Commissioner’s Office (ICO) and assure you of privacy, confidentiality and care with which your data is handled. Should you require that your details be deleted from our database at any time, please advise and we will do so within the legally required timescales. </w:t>
      </w:r>
    </w:p>
    <w:p w14:paraId="0D26A476" w14:textId="77777777" w:rsidR="0017503C" w:rsidRDefault="00851D01">
      <w:r>
        <w:t>Modern Slavery Statement</w:t>
      </w:r>
    </w:p>
    <w:p w14:paraId="27D9DAF6" w14:textId="429299E4" w:rsidR="00C14E4B" w:rsidRDefault="00851D01">
      <w:r>
        <w:t xml:space="preserve"> We are committed to developing and adopting a proactive approach to tackling hidden labour exploitation. Hidden labour exploitation is exploitation of job applicants and workers by third party individuals or gangs other than the employer or labour provider including rogue individuals working within these businesses but without the knowledge of management. It includes forced labour and human trafficking for labour exploitation; payment for work-finding services and work-related exploitation such as forced use of accommodation. It is understood that it is often well hidden by the perpetrators with victims, if they perceive of themselves as such, reluctant to come forward. If you, yourself or anyone you know has experienced such treatment or have any concern at all please let us know now or at any time in the future. </w:t>
      </w:r>
    </w:p>
    <w:p w14:paraId="37199199" w14:textId="22F4E3F4" w:rsidR="002F1FB1" w:rsidRDefault="00851D01">
      <w:r>
        <w:t>Criminal Convictions During the registration process you will be asked if you have any unspent criminal convictions outstanding against you. It is a legal requirement that you must declare any unspent criminal convictions. You do not have to declare any spent criminal convictions.</w:t>
      </w:r>
    </w:p>
    <w:p w14:paraId="3C5CCD58" w14:textId="77777777" w:rsidR="002F0CAE" w:rsidRDefault="002F0CAE"/>
    <w:p w14:paraId="6B59732E" w14:textId="79ADFF05" w:rsidR="002F0CAE" w:rsidRPr="002F0CAE" w:rsidRDefault="002F0CAE" w:rsidP="002F0CAE">
      <w:pPr>
        <w:ind w:left="3600"/>
      </w:pPr>
      <w:r>
        <w:t xml:space="preserve">       </w:t>
      </w:r>
      <w:r w:rsidRPr="002F0CAE">
        <w:drawing>
          <wp:inline distT="0" distB="0" distL="0" distR="0" wp14:anchorId="3F70F450" wp14:editId="4AB64044">
            <wp:extent cx="371475" cy="552450"/>
            <wp:effectExtent l="0" t="0" r="9525" b="0"/>
            <wp:docPr id="2099023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 cy="552450"/>
                    </a:xfrm>
                    <a:prstGeom prst="rect">
                      <a:avLst/>
                    </a:prstGeom>
                    <a:noFill/>
                    <a:ln>
                      <a:noFill/>
                    </a:ln>
                  </pic:spPr>
                </pic:pic>
              </a:graphicData>
            </a:graphic>
          </wp:inline>
        </w:drawing>
      </w:r>
    </w:p>
    <w:p w14:paraId="2D6662C7" w14:textId="4128AE3F" w:rsidR="002F0CAE" w:rsidRDefault="002F0CAE">
      <w:r>
        <w:tab/>
      </w:r>
    </w:p>
    <w:sectPr w:rsidR="002F0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01"/>
    <w:rsid w:val="00044C69"/>
    <w:rsid w:val="00066F27"/>
    <w:rsid w:val="00125FC6"/>
    <w:rsid w:val="00133884"/>
    <w:rsid w:val="0017503C"/>
    <w:rsid w:val="00260CBC"/>
    <w:rsid w:val="002E3C84"/>
    <w:rsid w:val="002F0CAE"/>
    <w:rsid w:val="002F1FB1"/>
    <w:rsid w:val="003243B7"/>
    <w:rsid w:val="003437C0"/>
    <w:rsid w:val="00652208"/>
    <w:rsid w:val="00725D9C"/>
    <w:rsid w:val="00747794"/>
    <w:rsid w:val="007F76D1"/>
    <w:rsid w:val="008276AD"/>
    <w:rsid w:val="00851D01"/>
    <w:rsid w:val="008E031D"/>
    <w:rsid w:val="00983BE9"/>
    <w:rsid w:val="009B064C"/>
    <w:rsid w:val="00A4778E"/>
    <w:rsid w:val="00A51E5B"/>
    <w:rsid w:val="00A52A31"/>
    <w:rsid w:val="00AA2995"/>
    <w:rsid w:val="00B00A26"/>
    <w:rsid w:val="00B211D1"/>
    <w:rsid w:val="00B34E4B"/>
    <w:rsid w:val="00B5752F"/>
    <w:rsid w:val="00BE14A8"/>
    <w:rsid w:val="00BF66A5"/>
    <w:rsid w:val="00C14E4B"/>
    <w:rsid w:val="00C255A5"/>
    <w:rsid w:val="00C541BF"/>
    <w:rsid w:val="00C81334"/>
    <w:rsid w:val="00CB6D56"/>
    <w:rsid w:val="00D1664E"/>
    <w:rsid w:val="00D71AB0"/>
    <w:rsid w:val="00E04A0F"/>
    <w:rsid w:val="00E4553D"/>
    <w:rsid w:val="00EC517D"/>
    <w:rsid w:val="00F45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D90C"/>
  <w15:chartTrackingRefBased/>
  <w15:docId w15:val="{55D14D89-4D9E-42AD-B474-A86F518E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1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1D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1D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1D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1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D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1D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1D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1D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1D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1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D01"/>
    <w:rPr>
      <w:rFonts w:eastAsiaTheme="majorEastAsia" w:cstheme="majorBidi"/>
      <w:color w:val="272727" w:themeColor="text1" w:themeTint="D8"/>
    </w:rPr>
  </w:style>
  <w:style w:type="paragraph" w:styleId="Title">
    <w:name w:val="Title"/>
    <w:basedOn w:val="Normal"/>
    <w:next w:val="Normal"/>
    <w:link w:val="TitleChar"/>
    <w:uiPriority w:val="10"/>
    <w:qFormat/>
    <w:rsid w:val="00851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D01"/>
    <w:pPr>
      <w:spacing w:before="160"/>
      <w:jc w:val="center"/>
    </w:pPr>
    <w:rPr>
      <w:i/>
      <w:iCs/>
      <w:color w:val="404040" w:themeColor="text1" w:themeTint="BF"/>
    </w:rPr>
  </w:style>
  <w:style w:type="character" w:customStyle="1" w:styleId="QuoteChar">
    <w:name w:val="Quote Char"/>
    <w:basedOn w:val="DefaultParagraphFont"/>
    <w:link w:val="Quote"/>
    <w:uiPriority w:val="29"/>
    <w:rsid w:val="00851D01"/>
    <w:rPr>
      <w:i/>
      <w:iCs/>
      <w:color w:val="404040" w:themeColor="text1" w:themeTint="BF"/>
    </w:rPr>
  </w:style>
  <w:style w:type="paragraph" w:styleId="ListParagraph">
    <w:name w:val="List Paragraph"/>
    <w:basedOn w:val="Normal"/>
    <w:uiPriority w:val="34"/>
    <w:qFormat/>
    <w:rsid w:val="00851D01"/>
    <w:pPr>
      <w:ind w:left="720"/>
      <w:contextualSpacing/>
    </w:pPr>
  </w:style>
  <w:style w:type="character" w:styleId="IntenseEmphasis">
    <w:name w:val="Intense Emphasis"/>
    <w:basedOn w:val="DefaultParagraphFont"/>
    <w:uiPriority w:val="21"/>
    <w:qFormat/>
    <w:rsid w:val="00851D01"/>
    <w:rPr>
      <w:i/>
      <w:iCs/>
      <w:color w:val="2F5496" w:themeColor="accent1" w:themeShade="BF"/>
    </w:rPr>
  </w:style>
  <w:style w:type="paragraph" w:styleId="IntenseQuote">
    <w:name w:val="Intense Quote"/>
    <w:basedOn w:val="Normal"/>
    <w:next w:val="Normal"/>
    <w:link w:val="IntenseQuoteChar"/>
    <w:uiPriority w:val="30"/>
    <w:qFormat/>
    <w:rsid w:val="00851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1D01"/>
    <w:rPr>
      <w:i/>
      <w:iCs/>
      <w:color w:val="2F5496" w:themeColor="accent1" w:themeShade="BF"/>
    </w:rPr>
  </w:style>
  <w:style w:type="character" w:styleId="IntenseReference">
    <w:name w:val="Intense Reference"/>
    <w:basedOn w:val="DefaultParagraphFont"/>
    <w:uiPriority w:val="32"/>
    <w:qFormat/>
    <w:rsid w:val="00851D01"/>
    <w:rPr>
      <w:b/>
      <w:bCs/>
      <w:smallCaps/>
      <w:color w:val="2F5496" w:themeColor="accent1" w:themeShade="BF"/>
      <w:spacing w:val="5"/>
    </w:rPr>
  </w:style>
  <w:style w:type="paragraph" w:styleId="NormalWeb">
    <w:name w:val="Normal (Web)"/>
    <w:basedOn w:val="Normal"/>
    <w:uiPriority w:val="99"/>
    <w:semiHidden/>
    <w:unhideWhenUsed/>
    <w:rsid w:val="007477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25FC6"/>
    <w:rPr>
      <w:color w:val="0563C1" w:themeColor="hyperlink"/>
      <w:u w:val="single"/>
    </w:rPr>
  </w:style>
  <w:style w:type="character" w:styleId="UnresolvedMention">
    <w:name w:val="Unresolved Mention"/>
    <w:basedOn w:val="DefaultParagraphFont"/>
    <w:uiPriority w:val="99"/>
    <w:semiHidden/>
    <w:unhideWhenUsed/>
    <w:rsid w:val="0012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seml.co.uk" TargetMode="External"/><Relationship Id="rId5" Type="http://schemas.openxmlformats.org/officeDocument/2006/relationships/hyperlink" Target="mailto:info@rseml.co.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824</Words>
  <Characters>4167</Characters>
  <Application>Microsoft Office Word</Application>
  <DocSecurity>0</DocSecurity>
  <Lines>53</Lines>
  <Paragraphs>1</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O'shaughnessy</dc:creator>
  <cp:keywords/>
  <dc:description/>
  <cp:lastModifiedBy>Carole O'shaughnessy</cp:lastModifiedBy>
  <cp:revision>40</cp:revision>
  <cp:lastPrinted>2026-04-16T08:12:00Z</cp:lastPrinted>
  <dcterms:created xsi:type="dcterms:W3CDTF">2026-04-15T12:47:00Z</dcterms:created>
  <dcterms:modified xsi:type="dcterms:W3CDTF">2026-04-16T08:32:00Z</dcterms:modified>
</cp:coreProperties>
</file>